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 1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中国国际大学生创新大赛（2024）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兵团赛高教主赛道方案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中国国际大学生创新大赛（2024）兵团赛设高教主赛道（含国际参赛项目），具体实施方案如下。</w:t>
      </w:r>
    </w:p>
    <w:p>
      <w:pPr>
        <w:pStyle w:val="3"/>
        <w:bidi w:val="0"/>
        <w:ind w:left="0" w:leftChars="0" w:firstLine="640" w:firstLineChars="200"/>
        <w:rPr>
          <w:rFonts w:hint="eastAsia"/>
        </w:rPr>
      </w:pPr>
      <w:r>
        <w:rPr>
          <w:rFonts w:hint="eastAsia"/>
        </w:rPr>
        <w:t>一、参赛项目类型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（一）新工科类项目。大数据、云计算、人工智能、区块链、虚拟现实、智能制造、网络空间安全、机器人工程、工业自动化、新材料等领域，符合新工科建设理念和要求的项目；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（二）新医科类项目。现代医疗技术、智能医疗设备、新药研发、健康康养、食药保健、智能医学、生物技术、生物材料等领域，符合新医科建设理念和要求的项目；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（三）新农科类项目。现代种业、智慧农业、智能农机装备、农业大数据、食品营养、休闲农业、森林康养、生态修复、农业碳汇等领域，符合新农科建设理念和要求的项目；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（四）新文科类项目。文化教育、数字经济、金融科技、财经、法务、融媒体、翻译、旅游休闲、动漫、文创设计与开发、电子商务、物流、体育、非物质文化遗产保护、社会工作、家政服务、养老服务等领域，符合新文科建设理念和要求的项目；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（五）“人工智能+”项目。聚焦于人工智能深度融合经济社会各领域发展、赋能千行百业智能化转型升级，符合“人工智能+”发展理念和要求的项目。参赛项目团队应认真了解和把握新质生产力的内涵及要求，结合以上分类及项目实际，合理选择参赛项目类别，根据“四新”“人工智能+”建设内涵和产业发展方向选择相应类型。</w:t>
      </w:r>
    </w:p>
    <w:p>
      <w:pPr>
        <w:pStyle w:val="3"/>
        <w:bidi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二、参赛方式和要求</w:t>
      </w:r>
    </w:p>
    <w:p>
      <w:pPr>
        <w:rPr>
          <w:rFonts w:hint="eastAsia"/>
        </w:rPr>
      </w:pPr>
      <w:r>
        <w:rPr>
          <w:rFonts w:hint="eastAsia"/>
        </w:rPr>
        <w:t>本赛道以团队为单位报名参赛。允许跨校组建参赛团队，每</w:t>
      </w:r>
    </w:p>
    <w:p>
      <w:pPr>
        <w:rPr>
          <w:rFonts w:hint="eastAsia"/>
        </w:rPr>
      </w:pPr>
      <w:r>
        <w:rPr>
          <w:rFonts w:hint="eastAsia"/>
        </w:rPr>
        <w:t>个团队的成员不少于3人，不多于15人（含团队负责人），须为项目的实际核心成员。参赛团队所报参赛项目，须为本团队策划或经营的项目，不得借用他人项目参赛。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三、参赛组别和对象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根据参赛申报人所处学习阶段，项目分为本科生组、研究生组。根据项目发展阶段，本科生组和研究生组均内设创意组、创业组，并按照新工科、新医科、新农科、新文科、“人工智能+”设置参赛项目类型。具体参赛条件如下：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（一）本科生组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1.创意组。参赛项目具有较好的创意和较为成型的产品原型或服务模式，在大赛通知下发之日前尚未完成工商等各类登记注册。参赛申报人须为项目负责人，项目负责人及成员均须为普通高等学校全日制在校本专科生（不含在职教育）。学校科技成果转化项目不能参加本组比赛（科技成果的完成人、所有人中参赛申报人排名第一的除外）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2.创业组。参赛项目须已完成工商等各类登记注册（在大赛通知下发之日前注册）。参赛申报人须为项目负责人且为参赛企业法定代表人，须为普通高等学校全日制在校本专科生（不含在职教育），或毕业 5 年以内的全日制本专科学生（即2019年之后的毕业生，不含在职教育）。企业法定代表人在大赛通知发布之日后进行变更的不予认可。项目的股权结构中，企业法定代表人的股权不得少于10%，参赛团队成员股权合计不得少于 1/3。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（二）研究生组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1.创意组。参赛项目具有较好的创意和较为成型的产品原型或服务模式，在大赛通知下发之日前尚未完成工商等各类登记注册。参赛申报人须为项目负责人，须为普通高等学校全日制在校研究生。项目成员须为普通高等学校全日制在校研究生或本专科生（不含在职教育）。学校科技成果转化项目不能参加本组比赛（科技成果的完成人、所有人中参赛申报人排名第一的除外）。</w:t>
      </w:r>
    </w:p>
    <w:p>
      <w:pPr>
        <w:ind w:firstLine="640" w:firstLineChars="200"/>
        <w:rPr>
          <w:rFonts w:hint="eastAsia" w:eastAsia="方正仿宋_GBK"/>
          <w:lang w:eastAsia="zh-CN"/>
        </w:rPr>
      </w:pPr>
      <w:r>
        <w:rPr>
          <w:rFonts w:hint="eastAsia"/>
        </w:rPr>
        <w:t>2.创业组。参赛项目须已完成工商等各类登记注册（在大赛通知下发之日前注册）。参赛申报人须为项目负责人且为参赛企业法定代表人，须为普通高等学校全日制在校研究生，或毕业5年以内的全日制研究生学历学生（即2019年之后的研究生学历毕业生）。企业法定代表人在大赛通知发布之日后进行变更的不予认可。项目的股权结构中，企业法定代表人的股权不得少于10%，参赛团队成员股权合计不得少于1/3</w:t>
      </w:r>
      <w:r>
        <w:rPr>
          <w:rFonts w:hint="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ZjM2NTIxYWY5ODRjZGIwM2QxMjEwMmFhZTk5ZTMifQ=="/>
  </w:docVars>
  <w:rsids>
    <w:rsidRoot w:val="00000000"/>
    <w:rsid w:val="00304A24"/>
    <w:rsid w:val="0163623E"/>
    <w:rsid w:val="052933D4"/>
    <w:rsid w:val="08FB2C0B"/>
    <w:rsid w:val="0C77321A"/>
    <w:rsid w:val="0CB95B01"/>
    <w:rsid w:val="0F0C5B71"/>
    <w:rsid w:val="103F5B90"/>
    <w:rsid w:val="142F79FE"/>
    <w:rsid w:val="16F42A62"/>
    <w:rsid w:val="1BDE669C"/>
    <w:rsid w:val="1C9631BA"/>
    <w:rsid w:val="23052D41"/>
    <w:rsid w:val="240E0417"/>
    <w:rsid w:val="252072EE"/>
    <w:rsid w:val="28DC0C29"/>
    <w:rsid w:val="2A5413D7"/>
    <w:rsid w:val="2CB6160B"/>
    <w:rsid w:val="2CB639F8"/>
    <w:rsid w:val="366900B8"/>
    <w:rsid w:val="37353B16"/>
    <w:rsid w:val="39387F5D"/>
    <w:rsid w:val="39AE76A2"/>
    <w:rsid w:val="3F717855"/>
    <w:rsid w:val="451731DD"/>
    <w:rsid w:val="4A2D4613"/>
    <w:rsid w:val="4D340B5B"/>
    <w:rsid w:val="521C02F9"/>
    <w:rsid w:val="52D715BF"/>
    <w:rsid w:val="56DD139C"/>
    <w:rsid w:val="591168D4"/>
    <w:rsid w:val="597B0EF6"/>
    <w:rsid w:val="5A45249D"/>
    <w:rsid w:val="625F6AC8"/>
    <w:rsid w:val="665A5356"/>
    <w:rsid w:val="68770CF8"/>
    <w:rsid w:val="699B0CAD"/>
    <w:rsid w:val="6B74619C"/>
    <w:rsid w:val="6C0A2C76"/>
    <w:rsid w:val="6C5C6CE3"/>
    <w:rsid w:val="6D620248"/>
    <w:rsid w:val="6F0E50C1"/>
    <w:rsid w:val="76EB42AA"/>
    <w:rsid w:val="78C46AA8"/>
    <w:rsid w:val="78E2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0" w:firstLineChars="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60" w:lineRule="exact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640" w:leftChars="200"/>
      <w:jc w:val="left"/>
      <w:outlineLvl w:val="1"/>
    </w:pPr>
    <w:rPr>
      <w:rFonts w:ascii="Arial" w:hAnsi="Arial" w:eastAsia="黑体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 w:line="560" w:lineRule="exact"/>
      <w:jc w:val="left"/>
      <w:outlineLvl w:val="2"/>
    </w:pPr>
    <w:rPr>
      <w:rFonts w:hint="eastAsia" w:ascii="宋体" w:hAnsi="宋体" w:eastAsia="宋体" w:cs="宋体"/>
      <w:b/>
      <w:kern w:val="0"/>
      <w:sz w:val="32"/>
      <w:szCs w:val="27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题目"/>
    <w:basedOn w:val="2"/>
    <w:next w:val="1"/>
    <w:qFormat/>
    <w:uiPriority w:val="0"/>
  </w:style>
  <w:style w:type="character" w:customStyle="1" w:styleId="9">
    <w:name w:val="标题 2 Char"/>
    <w:link w:val="3"/>
    <w:qFormat/>
    <w:uiPriority w:val="0"/>
    <w:rPr>
      <w:rFonts w:ascii="Arial" w:hAnsi="Arial" w:eastAsia="黑体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1483</Words>
  <Characters>1508</Characters>
  <Lines>0</Lines>
  <Paragraphs>0</Paragraphs>
  <TotalTime>2</TotalTime>
  <ScaleCrop>false</ScaleCrop>
  <LinksUpToDate>false</LinksUpToDate>
  <CharactersWithSpaces>1533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2021-05-17T02:47:00Z</dcterms:created>
  <dc:creator>admin</dc:creator>
  <cp:lastModifiedBy>爱·夏</cp:lastModifiedBy>
  <cp:lastPrinted>2024-06-11T03:22:04Z</cp:lastPrinted>
  <dcterms:modified xsi:type="dcterms:W3CDTF">2024-06-11T11:33:06Z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970D8469C9CE45C58C731ABA03917B9C</vt:lpwstr>
  </property>
</Properties>
</file>